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《庄河市蓉花山镇马家村村庄规划（2021-2035年）》</w:t>
      </w:r>
    </w:p>
    <w:p>
      <w:pPr>
        <w:keepNext w:val="0"/>
        <w:keepLines w:val="0"/>
        <w:widowControl/>
        <w:suppressLineNumbers w:val="0"/>
        <w:jc w:val="center"/>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公告</w:t>
      </w:r>
    </w:p>
    <w:p>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30"/>
          <w:szCs w:val="30"/>
          <w:lang w:val="en-US" w:eastAsia="zh-CN" w:bidi="ar"/>
        </w:rPr>
        <w:t>一、基本情况</w:t>
      </w:r>
    </w:p>
    <w:p>
      <w:pPr>
        <w:keepNext w:val="0"/>
        <w:keepLines w:val="0"/>
        <w:widowControl/>
        <w:suppressLineNumbers w:val="0"/>
        <w:ind w:firstLine="600" w:firstLineChars="200"/>
        <w:jc w:val="left"/>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1.区域位置</w:t>
      </w:r>
    </w:p>
    <w:p>
      <w:pPr>
        <w:spacing w:line="420" w:lineRule="auto"/>
        <w:ind w:firstLine="573"/>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马家村位于蓉花山镇北部，东邻大岭村、南邻蓉花村、西邻双岭村。松瓦线贯穿村域东西部，是主要对外交通路线。</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2.规划范围</w:t>
      </w:r>
    </w:p>
    <w:p>
      <w:pPr>
        <w:spacing w:line="420" w:lineRule="auto"/>
        <w:ind w:firstLine="573"/>
        <w:rPr>
          <w:rFonts w:hint="eastAsia" w:ascii="仿宋" w:hAnsi="仿宋" w:eastAsia="仿宋" w:cs="仿宋"/>
          <w:b w:val="0"/>
          <w:bCs w:val="0"/>
          <w:color w:val="000000"/>
          <w:kern w:val="0"/>
          <w:sz w:val="30"/>
          <w:szCs w:val="30"/>
          <w:highlight w:val="none"/>
          <w:lang w:val="en-US" w:eastAsia="zh-CN" w:bidi="ar"/>
        </w:rPr>
      </w:pPr>
      <w:r>
        <w:rPr>
          <w:rFonts w:hint="eastAsia" w:ascii="仿宋" w:hAnsi="仿宋" w:eastAsia="仿宋" w:cs="仿宋"/>
          <w:b w:val="0"/>
          <w:bCs w:val="0"/>
          <w:color w:val="000000"/>
          <w:kern w:val="0"/>
          <w:sz w:val="30"/>
          <w:szCs w:val="30"/>
          <w:lang w:val="en-US" w:eastAsia="zh-CN" w:bidi="ar"/>
        </w:rPr>
        <w:t>本次规划范围为庄河市蓉花山镇马家村全</w:t>
      </w:r>
      <w:bookmarkStart w:id="1" w:name="_GoBack"/>
      <w:bookmarkEnd w:id="1"/>
      <w:r>
        <w:rPr>
          <w:rFonts w:hint="eastAsia" w:ascii="仿宋" w:hAnsi="仿宋" w:eastAsia="仿宋" w:cs="仿宋"/>
          <w:b w:val="0"/>
          <w:bCs w:val="0"/>
          <w:color w:val="000000"/>
          <w:kern w:val="0"/>
          <w:sz w:val="30"/>
          <w:szCs w:val="30"/>
          <w:lang w:val="en-US" w:eastAsia="zh-CN" w:bidi="ar"/>
        </w:rPr>
        <w:t>域，规划国土总面积 2019.51 公顷；村域包含13个自然屯：</w:t>
      </w:r>
      <w:bookmarkStart w:id="0" w:name="OLE_LINK1"/>
      <w:r>
        <w:rPr>
          <w:rFonts w:hint="eastAsia" w:ascii="仿宋" w:hAnsi="仿宋" w:eastAsia="仿宋" w:cs="仿宋"/>
          <w:b w:val="0"/>
          <w:bCs w:val="0"/>
          <w:color w:val="000000"/>
          <w:kern w:val="0"/>
          <w:sz w:val="30"/>
          <w:szCs w:val="30"/>
          <w:highlight w:val="none"/>
          <w:lang w:val="en-US" w:eastAsia="zh-CN" w:bidi="ar"/>
        </w:rPr>
        <w:t>马屯（村委会所在地）、二大房、大房西、大房东、南山屯、石门沟屯、薛屯、秘子沟屯、曹沟屯、红碑屯、小庙沟屯、大庙沟屯、北台屯。</w:t>
      </w:r>
      <w:bookmarkEnd w:id="0"/>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3.规划期限 </w:t>
      </w:r>
    </w:p>
    <w:p>
      <w:pPr>
        <w:keepNext w:val="0"/>
        <w:keepLines w:val="0"/>
        <w:widowControl/>
        <w:suppressLineNumbers w:val="0"/>
        <w:ind w:firstLine="600" w:firstLineChars="200"/>
        <w:jc w:val="left"/>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规划基期2020年，近期至2025年，远期至2035年。</w:t>
      </w:r>
    </w:p>
    <w:p>
      <w:pPr>
        <w:keepNext w:val="0"/>
        <w:keepLines w:val="0"/>
        <w:widowControl/>
        <w:suppressLineNumbers w:val="0"/>
        <w:jc w:val="left"/>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二、国土空间管控</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（2021-2035）》，马家村为中心村，划分为集聚建设类村庄。明确马家村2035年乡村常住人口约1100人。约束性指标包括：永久基本农田面积：409.66公顷，耕地保有量面积：421 公顷，生态保护红线面积：116.02 公顷，湿地面积：42.41 公顷，村庄建设边界面积：101.56 公顷。</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1.保障农业空间 </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农业空间包括耕地、园地、设施农用地等。村域规划形成柞蚕养殖片区、设施果业发展片区和一般农业发展片区。</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统筹安排农业发展空间，坚持农地农用，稳定粮食播种面积，鼓励发展多功能复合、多业态融合的绿色高效农业。一般农业空间面积约189.23公顷，重点发展果蔬种植业、柞蚕养殖业，引导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分类优化设置田间道，具有农田耕作、农业物资运输等现代化农业生产功能的田间道，道路宽度宜控制在3-6米；以步行功能为主的生产路，宽度控制1.5-3米；同时可结合休闲旅游节点设置慢行步道。</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2.保护生态空间 </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严守生态保护底线，严格落实上位规划传导的生态红线，马家村生态红线主要类型为水土保持功能，总面积约116.02公顷，主要位于马家村村域南北两侧地区。将生态保护红线以外集中连片的林地、河流划入一般生态空间。</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湿地保护。落实上位规划确定的湿地面积约42.41公顷，严格管控湿地活动，禁止开垦、填埋、排干湿地，永久性截断湿地水源，向湿地超标排放污染物等破坏湿地的行为。</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林地保护。落实上位规划下达的林地保有量指标和保护要求，马家村无绿化造林图斑。</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3.优化建设空间</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（2021-2035）》，马家村村庄建设边界面积：101.56公顷。</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指标传导及乡村地区人口变化趋势，马家村建设用地以存量盘活利用为主，新增空间较少。少量新增用地主要为落实上位规划传导的一二三产融合项目，位于马屯新建村委会一处、停车场一处，各屯根据现状用地情况规划期末新建广场12处。主要为新增商业服务设施、基础设施提供空间。引导零散农村居民点集聚。</w:t>
      </w:r>
    </w:p>
    <w:p>
      <w:pPr>
        <w:keepNext w:val="0"/>
        <w:keepLines w:val="0"/>
        <w:widowControl/>
        <w:suppressLineNumbers w:val="0"/>
        <w:jc w:val="left"/>
      </w:pPr>
      <w:r>
        <w:rPr>
          <w:rFonts w:ascii="黑体" w:hAnsi="宋体" w:eastAsia="黑体" w:cs="黑体"/>
          <w:b/>
          <w:bCs/>
          <w:color w:val="000000"/>
          <w:kern w:val="0"/>
          <w:sz w:val="30"/>
          <w:szCs w:val="30"/>
          <w:lang w:val="en-US" w:eastAsia="zh-CN" w:bidi="ar"/>
        </w:rPr>
        <w:t>三、村域空间发展规划</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1.产业发展 </w:t>
      </w:r>
    </w:p>
    <w:p>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依托马家村丰富的资源优势，将马家村打造为以农业休闲特色旅游、硅石加工、林蚕果业为主的山水田园</w:t>
      </w:r>
      <w:r>
        <w:rPr>
          <w:rFonts w:hint="default" w:ascii="仿宋" w:hAnsi="仿宋" w:eastAsia="仿宋" w:cs="仿宋"/>
          <w:b w:val="0"/>
          <w:bCs w:val="0"/>
          <w:color w:val="000000"/>
          <w:kern w:val="0"/>
          <w:sz w:val="30"/>
          <w:szCs w:val="30"/>
          <w:lang w:val="en-US" w:eastAsia="zh-CN" w:bidi="ar"/>
        </w:rPr>
        <w:t>宜居村。</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2.人口规模 </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至规划期末2035年，常住人口估算约1100人。</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3.空间发展布局 </w:t>
      </w:r>
    </w:p>
    <w:p>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结合农业资源和林地资源分布以及现状产业布局，</w:t>
      </w:r>
      <w:r>
        <w:rPr>
          <w:rFonts w:hint="default" w:ascii="仿宋" w:hAnsi="仿宋" w:eastAsia="仿宋" w:cs="仿宋"/>
          <w:b w:val="0"/>
          <w:bCs w:val="0"/>
          <w:color w:val="000000"/>
          <w:kern w:val="0"/>
          <w:sz w:val="30"/>
          <w:szCs w:val="30"/>
          <w:lang w:val="en-US" w:eastAsia="zh-CN" w:bidi="ar"/>
        </w:rPr>
        <w:t>科学划定产业功能分区</w:t>
      </w:r>
      <w:r>
        <w:rPr>
          <w:rFonts w:hint="eastAsia" w:ascii="仿宋" w:hAnsi="仿宋" w:eastAsia="仿宋" w:cs="仿宋"/>
          <w:b w:val="0"/>
          <w:bCs w:val="0"/>
          <w:color w:val="000000"/>
          <w:kern w:val="0"/>
          <w:sz w:val="30"/>
          <w:szCs w:val="30"/>
          <w:lang w:val="en-US" w:eastAsia="zh-CN" w:bidi="ar"/>
        </w:rPr>
        <w:t>，规划形成“一心，三轴，五片区”的第一、二产空间布局，</w:t>
      </w:r>
      <w:r>
        <w:rPr>
          <w:rFonts w:hint="default" w:ascii="仿宋" w:hAnsi="仿宋" w:eastAsia="仿宋" w:cs="仿宋"/>
          <w:b w:val="0"/>
          <w:bCs w:val="0"/>
          <w:color w:val="000000"/>
          <w:kern w:val="0"/>
          <w:sz w:val="30"/>
          <w:szCs w:val="30"/>
          <w:lang w:val="en-US" w:eastAsia="zh-CN" w:bidi="ar"/>
        </w:rPr>
        <w:t>促进生产经营适度规模化、集中化布局。</w:t>
      </w:r>
    </w:p>
    <w:p>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“一心” ：综合服务发展中心，位于马屯松瓦线两侧，为马家村村民生活服务中心。</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“三轴” ：东西发展轴、南向发展轴、北向发展轴。 </w:t>
      </w:r>
    </w:p>
    <w:p>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 “五片区” ：柞蚕养殖片区、设施果业片区、一般农业发展片区、硅矿加工片区、工业加工片区。 </w:t>
      </w:r>
    </w:p>
    <w:p>
      <w:pPr>
        <w:keepNext w:val="0"/>
        <w:keepLines w:val="0"/>
        <w:widowControl/>
        <w:suppressLineNumbers w:val="0"/>
        <w:jc w:val="left"/>
      </w:pPr>
      <w:r>
        <w:rPr>
          <w:rFonts w:ascii="黑体" w:hAnsi="宋体" w:eastAsia="黑体" w:cs="黑体"/>
          <w:b/>
          <w:bCs/>
          <w:color w:val="000000"/>
          <w:kern w:val="0"/>
          <w:sz w:val="30"/>
          <w:szCs w:val="30"/>
          <w:lang w:val="en-US" w:eastAsia="zh-CN" w:bidi="ar"/>
        </w:rPr>
        <w:t>四、人居环境整治规划</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人居环境整治主要对象是规划中已经集中布局的村庄居民点，结合农民生产生活方式，从道路环境整治、重点区域亮化、净化整治、绿化景观整治、边沟整治等角度对村庄人居环境进行规划设计。</w:t>
      </w:r>
    </w:p>
    <w:p>
      <w:pPr>
        <w:keepNext w:val="0"/>
        <w:keepLines w:val="0"/>
        <w:widowControl/>
        <w:suppressLineNumbers w:val="0"/>
        <w:jc w:val="left"/>
      </w:pPr>
      <w:r>
        <w:rPr>
          <w:rFonts w:ascii="黑体" w:hAnsi="宋体" w:eastAsia="黑体" w:cs="黑体"/>
          <w:b/>
          <w:bCs/>
          <w:color w:val="000000"/>
          <w:kern w:val="0"/>
          <w:sz w:val="30"/>
          <w:szCs w:val="30"/>
          <w:lang w:val="en-US" w:eastAsia="zh-CN" w:bidi="ar"/>
        </w:rPr>
        <w:t>五、近期整治规划</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针对</w:t>
      </w:r>
      <w:r>
        <w:rPr>
          <w:rFonts w:hint="eastAsia" w:ascii="仿宋" w:hAnsi="仿宋" w:eastAsia="仿宋" w:cs="仿宋"/>
          <w:color w:val="000000"/>
          <w:sz w:val="30"/>
          <w:szCs w:val="30"/>
          <w:highlight w:val="none"/>
          <w:lang w:val="en-US" w:eastAsia="zh-CN"/>
        </w:rPr>
        <w:t>马家村</w:t>
      </w:r>
      <w:r>
        <w:rPr>
          <w:rFonts w:hint="eastAsia" w:ascii="仿宋" w:hAnsi="仿宋" w:eastAsia="仿宋" w:cs="仿宋"/>
          <w:b w:val="0"/>
          <w:bCs w:val="0"/>
          <w:color w:val="000000"/>
          <w:kern w:val="0"/>
          <w:sz w:val="30"/>
          <w:szCs w:val="30"/>
          <w:lang w:val="en-US" w:eastAsia="zh-CN" w:bidi="ar"/>
        </w:rPr>
        <w:t>实际建设需求、居民生产生活和生态保护面临的迫切问题，近期重点从公共服务设施、商业服务设施、公用设施、道路工程、人居环境等方面建设项目，主要增加项目包括卫生室、文化活动室、老年人活动中心、废弃小学改造等。</w:t>
      </w: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p>
    <w:p>
      <w:pPr>
        <w:keepNext w:val="0"/>
        <w:keepLines w:val="0"/>
        <w:widowControl/>
        <w:suppressLineNumbers w:val="0"/>
        <w:jc w:val="left"/>
      </w:pPr>
      <w:r>
        <w:rPr>
          <w:rFonts w:ascii="黑体" w:hAnsi="宋体" w:eastAsia="黑体" w:cs="黑体"/>
          <w:b/>
          <w:bCs/>
          <w:color w:val="000000"/>
          <w:kern w:val="0"/>
          <w:sz w:val="30"/>
          <w:szCs w:val="30"/>
          <w:lang w:val="en-US" w:eastAsia="zh-CN" w:bidi="ar"/>
        </w:rPr>
        <w:t>六、附图</w:t>
      </w: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1.区位图</w:t>
      </w:r>
    </w:p>
    <w:p>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5271135" cy="7454900"/>
            <wp:effectExtent l="0" t="0" r="5715" b="12700"/>
            <wp:docPr id="7" name="图片 7" descr="01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区位分析图"/>
                    <pic:cNvPicPr>
                      <a:picLocks noChangeAspect="1"/>
                    </pic:cNvPicPr>
                  </pic:nvPicPr>
                  <pic:blipFill>
                    <a:blip r:embed="rId5"/>
                    <a:stretch>
                      <a:fillRect/>
                    </a:stretch>
                  </pic:blipFill>
                  <pic:spPr>
                    <a:xfrm>
                      <a:off x="0" y="0"/>
                      <a:ext cx="5271135" cy="7454900"/>
                    </a:xfrm>
                    <a:prstGeom prst="rect">
                      <a:avLst/>
                    </a:prstGeom>
                  </pic:spPr>
                </pic:pic>
              </a:graphicData>
            </a:graphic>
          </wp:inline>
        </w:drawing>
      </w:r>
    </w:p>
    <w:p>
      <w:pPr>
        <w:spacing w:line="420" w:lineRule="auto"/>
        <w:ind w:firstLine="573"/>
        <w:rPr>
          <w:rFonts w:hint="eastAsia" w:ascii="仿宋" w:hAnsi="仿宋" w:eastAsia="仿宋" w:cs="仿宋"/>
          <w:b w:val="0"/>
          <w:bCs w:val="0"/>
          <w:color w:val="000000"/>
          <w:kern w:val="0"/>
          <w:sz w:val="30"/>
          <w:szCs w:val="30"/>
          <w:lang w:val="en-US" w:eastAsia="zh-CN" w:bidi="ar"/>
        </w:rPr>
      </w:pP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2.各类控制线管控图</w:t>
      </w:r>
    </w:p>
    <w:p>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5271135" cy="7454900"/>
            <wp:effectExtent l="0" t="0" r="5715" b="12700"/>
            <wp:docPr id="8" name="图片 8" descr="10各类控制线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各类控制线管控图"/>
                    <pic:cNvPicPr>
                      <a:picLocks noChangeAspect="1"/>
                    </pic:cNvPicPr>
                  </pic:nvPicPr>
                  <pic:blipFill>
                    <a:blip r:embed="rId6"/>
                    <a:stretch>
                      <a:fillRect/>
                    </a:stretch>
                  </pic:blipFill>
                  <pic:spPr>
                    <a:xfrm>
                      <a:off x="0" y="0"/>
                      <a:ext cx="5271135" cy="7454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000000"/>
          <w:sz w:val="30"/>
          <w:szCs w:val="30"/>
          <w:highlight w:val="none"/>
          <w:lang w:val="en-US" w:eastAsia="zh-CN"/>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3.村域国土空间规划图</w:t>
      </w:r>
    </w:p>
    <w:p>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71135" cy="7454900"/>
            <wp:effectExtent l="0" t="0" r="5715" b="12700"/>
            <wp:docPr id="9" name="图片 9" descr="1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村域国土空间规划图"/>
                    <pic:cNvPicPr>
                      <a:picLocks noChangeAspect="1"/>
                    </pic:cNvPicPr>
                  </pic:nvPicPr>
                  <pic:blipFill>
                    <a:blip r:embed="rId7"/>
                    <a:stretch>
                      <a:fillRect/>
                    </a:stretch>
                  </pic:blipFill>
                  <pic:spPr>
                    <a:xfrm>
                      <a:off x="0" y="0"/>
                      <a:ext cx="5271135" cy="7454900"/>
                    </a:xfrm>
                    <a:prstGeom prst="rect">
                      <a:avLst/>
                    </a:prstGeom>
                  </pic:spPr>
                </pic:pic>
              </a:graphicData>
            </a:graphic>
          </wp:inline>
        </w:drawing>
      </w: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4.产业空间发展引导图</w:t>
      </w:r>
    </w:p>
    <w:p>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71135" cy="7454900"/>
            <wp:effectExtent l="0" t="0" r="5715" b="12700"/>
            <wp:docPr id="10" name="图片 10" descr="14产业空间发展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产业空间发展导图"/>
                    <pic:cNvPicPr>
                      <a:picLocks noChangeAspect="1"/>
                    </pic:cNvPicPr>
                  </pic:nvPicPr>
                  <pic:blipFill>
                    <a:blip r:embed="rId8"/>
                    <a:stretch>
                      <a:fillRect/>
                    </a:stretch>
                  </pic:blipFill>
                  <pic:spPr>
                    <a:xfrm>
                      <a:off x="0" y="0"/>
                      <a:ext cx="5271135" cy="7454900"/>
                    </a:xfrm>
                    <a:prstGeom prst="rect">
                      <a:avLst/>
                    </a:prstGeom>
                  </pic:spPr>
                </pic:pic>
              </a:graphicData>
            </a:graphic>
          </wp:inline>
        </w:drawing>
      </w: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5.村民版规划图</w:t>
      </w:r>
    </w:p>
    <w:p>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71135" cy="7454900"/>
            <wp:effectExtent l="0" t="0" r="5715" b="12700"/>
            <wp:docPr id="11" name="图片 11" descr="33村民版规划成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村民版规划成果示意图"/>
                    <pic:cNvPicPr>
                      <a:picLocks noChangeAspect="1"/>
                    </pic:cNvPicPr>
                  </pic:nvPicPr>
                  <pic:blipFill>
                    <a:blip r:embed="rId9"/>
                    <a:stretch>
                      <a:fillRect/>
                    </a:stretch>
                  </pic:blipFill>
                  <pic:spPr>
                    <a:xfrm>
                      <a:off x="0" y="0"/>
                      <a:ext cx="5271135" cy="7454900"/>
                    </a:xfrm>
                    <a:prstGeom prst="rect">
                      <a:avLst/>
                    </a:prstGeom>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jZWQ4ZTUyZDU4MmY4YzMyY2I5ZTBhNjMyMzBmNjcifQ=="/>
    <w:docVar w:name="KSO_WPS_MARK_KEY" w:val="82e26e42-c866-415e-b58e-3d1864a8f992"/>
  </w:docVars>
  <w:rsids>
    <w:rsidRoot w:val="7989003E"/>
    <w:rsid w:val="01D40883"/>
    <w:rsid w:val="053F69CD"/>
    <w:rsid w:val="058368B9"/>
    <w:rsid w:val="0CCC323C"/>
    <w:rsid w:val="152710DE"/>
    <w:rsid w:val="1E324D9F"/>
    <w:rsid w:val="321C3512"/>
    <w:rsid w:val="32CA1FB9"/>
    <w:rsid w:val="32FC6012"/>
    <w:rsid w:val="3368036E"/>
    <w:rsid w:val="3CDF4B1B"/>
    <w:rsid w:val="3DA709A2"/>
    <w:rsid w:val="3E951F7E"/>
    <w:rsid w:val="423D5A66"/>
    <w:rsid w:val="4E596E89"/>
    <w:rsid w:val="527C6137"/>
    <w:rsid w:val="54171005"/>
    <w:rsid w:val="581D5CC6"/>
    <w:rsid w:val="59C96098"/>
    <w:rsid w:val="5E7D2194"/>
    <w:rsid w:val="602821CF"/>
    <w:rsid w:val="644A1BF1"/>
    <w:rsid w:val="671C5D01"/>
    <w:rsid w:val="6A9043A3"/>
    <w:rsid w:val="6F70294E"/>
    <w:rsid w:val="70CD5DAB"/>
    <w:rsid w:val="710B44B6"/>
    <w:rsid w:val="72C004FB"/>
    <w:rsid w:val="7989003E"/>
    <w:rsid w:val="7B8D0529"/>
    <w:rsid w:val="7FD0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1635</Words>
  <Characters>1748</Characters>
  <Lines>0</Lines>
  <Paragraphs>0</Paragraphs>
  <TotalTime>12</TotalTime>
  <ScaleCrop>false</ScaleCrop>
  <LinksUpToDate>false</LinksUpToDate>
  <CharactersWithSpaces>1766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2025-07-15T07:10:00Z</dcterms:created>
  <dc:creator>小超子，长肉吧！</dc:creator>
  <cp:lastModifiedBy>OstrichGuy</cp:lastModifiedBy>
  <dcterms:modified xsi:type="dcterms:W3CDTF">2025-08-28T03:48:48Z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53B5181CF5244041B268005B579D442B_13</vt:lpwstr>
  </property>
  <property fmtid="{D5CDD505-2E9C-101B-9397-08002B2CF9AE}" pid="4" name="KSOTemplateDocerSaveRecord">
    <vt:lpwstr>eyJoZGlkIjoiMDk3ZDA2NjRjMWE2YmMxMzkyNGIzZTQ3OGYzMTY2NzgiLCJ1c2VySWQiOiI0NDE3MzYzMjEifQ==</vt:lpwstr>
  </property>
</Properties>
</file>